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30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B683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Ponowne wykorzystanie informacji sektora publicznego</w:t>
      </w:r>
    </w:p>
    <w:p w:rsidR="000811A0" w:rsidRPr="002B6830" w:rsidRDefault="000811A0" w:rsidP="002B68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830" w:rsidRPr="002B6830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6830">
        <w:rPr>
          <w:rFonts w:ascii="Times New Roman" w:eastAsia="Times New Roman" w:hAnsi="Times New Roman" w:cs="Times New Roman"/>
          <w:lang w:eastAsia="pl-PL"/>
        </w:rPr>
        <w:t>Ustawa z dnia 25 lutego 2016 r. o ponownym wykorzystaniu informacji sektora publicznego (Dz.U. z 2016 r. poz. 352)</w:t>
      </w:r>
    </w:p>
    <w:p w:rsidR="002B6830" w:rsidRPr="002B6830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830">
        <w:rPr>
          <w:rFonts w:ascii="Times New Roman" w:eastAsia="Times New Roman" w:hAnsi="Times New Roman" w:cs="Times New Roman"/>
          <w:lang w:eastAsia="pl-PL"/>
        </w:rPr>
        <w:t>Ustawa  o ponownym wykorzystaniu informacji sektora publicznego określa zasady i tryb udostępniania i przekazywania informacji sektora publicznego w celu ponownego wykorzystywania, podmioty, które udostępniają lub przekazują te informacje, warunki ponownego wykorzystywania oraz zasady ustalania opłat za ponowne wykorzystywanie.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mip34210892"/>
      <w:bookmarkEnd w:id="0"/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1" w:name="mip34210893"/>
      <w:bookmarkEnd w:id="1"/>
      <w:r w:rsidRPr="002B6830">
        <w:rPr>
          <w:rFonts w:ascii="Times New Roman" w:eastAsia="Times New Roman" w:hAnsi="Times New Roman" w:cs="Times New Roman"/>
          <w:lang w:eastAsia="pl-PL"/>
        </w:rPr>
        <w:t>1. Przez informację sektora publicznego należy rozumieć każdą treść lub jej część, niezależnie od sposobu utrwalenia, w szczególności w postaci papierowej, elektronicznej, dźwiękowej, wizualnej lub audiowizualnej, będącą w posiada</w:t>
      </w:r>
      <w:r>
        <w:rPr>
          <w:rFonts w:ascii="Times New Roman" w:eastAsia="Times New Roman" w:hAnsi="Times New Roman" w:cs="Times New Roman"/>
          <w:lang w:eastAsia="pl-PL"/>
        </w:rPr>
        <w:t xml:space="preserve">niu podmiotów, o których mowa </w:t>
      </w:r>
      <w:r w:rsidRPr="002B6830">
        <w:rPr>
          <w:rFonts w:ascii="Times New Roman" w:eastAsia="Times New Roman" w:hAnsi="Times New Roman" w:cs="Times New Roman"/>
          <w:color w:val="000000" w:themeColor="text1"/>
          <w:lang w:eastAsia="pl-PL"/>
        </w:rPr>
        <w:t>w art. 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34210894"/>
      <w:bookmarkEnd w:id="2"/>
      <w:r w:rsidRPr="002B6830">
        <w:rPr>
          <w:rFonts w:ascii="Times New Roman" w:eastAsia="Times New Roman" w:hAnsi="Times New Roman" w:cs="Times New Roman"/>
          <w:lang w:eastAsia="pl-PL"/>
        </w:rPr>
        <w:t>2. Przez ponowne wykorzystywanie należy rozumieć wykorzystywanie przez osoby fizyczne, osoby prawne i jednostki organizacyjne nieposiadające osobowości prawnej, zwane dalej „użytkownikami”, informacji sektora publicznego, w celach komercyjnych lub niekomercyjnych innych niż pierwotny publiczny cel, dla którego informacja została wytworzona.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34210895"/>
      <w:bookmarkEnd w:id="3"/>
      <w:r w:rsidRPr="002B6830">
        <w:rPr>
          <w:rFonts w:ascii="Times New Roman" w:eastAsia="Times New Roman" w:hAnsi="Times New Roman" w:cs="Times New Roman"/>
          <w:lang w:eastAsia="pl-PL"/>
        </w:rPr>
        <w:t>3. Ponownym wykorzystywaniem w rozumieniu ustawy nie jest udostępnianie lub przekazanie informacji sektora publicznego przez podmiot wykonujący zadania publiczne innemu podmiotowi wykonującemu zadania publiczne wyłącznie w celu realizacji takich zadań.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830">
        <w:rPr>
          <w:rFonts w:ascii="Times New Roman" w:eastAsia="Times New Roman" w:hAnsi="Times New Roman" w:cs="Times New Roman"/>
          <w:lang w:eastAsia="pl-PL"/>
        </w:rPr>
        <w:t>Każdemu przysługuje prawo do ponownego wykorzystywania informacji sektora publicznego: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mip34210914"/>
      <w:bookmarkEnd w:id="4"/>
      <w:r w:rsidRPr="002B6830">
        <w:rPr>
          <w:rFonts w:ascii="Times New Roman" w:eastAsia="Times New Roman" w:hAnsi="Times New Roman" w:cs="Times New Roman"/>
          <w:lang w:eastAsia="pl-PL"/>
        </w:rPr>
        <w:t>1) udostępnionych w systemie teleinformatycznym, a w szczególności na stronie podmiotowej Biuletynu Informacji Publicznej podmiotu zobowiązanego lub w centralnym repozytorium informacji publicznej, o którym mowa w</w:t>
      </w:r>
      <w:r w:rsidRPr="002B6830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</w:t>
      </w:r>
      <w:hyperlink r:id="rId5" w:history="1">
        <w:r w:rsidRPr="002B6830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art. 9a</w:t>
        </w:r>
      </w:hyperlink>
      <w:r w:rsidRPr="002B6830">
        <w:rPr>
          <w:rFonts w:ascii="Times New Roman" w:eastAsia="Times New Roman" w:hAnsi="Times New Roman" w:cs="Times New Roman"/>
          <w:lang w:eastAsia="pl-PL"/>
        </w:rPr>
        <w:t xml:space="preserve"> ustawy z dnia 6 września 2001 r. o dostępie do informacji publicznej (Dz.U. z 2015 r. </w:t>
      </w:r>
      <w:hyperlink r:id="rId6" w:history="1">
        <w:r w:rsidRPr="002B6830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poz. 2058</w:t>
        </w:r>
      </w:hyperlink>
      <w:r w:rsidRPr="002B6830">
        <w:rPr>
          <w:rFonts w:ascii="Times New Roman" w:eastAsia="Times New Roman" w:hAnsi="Times New Roman" w:cs="Times New Roman"/>
          <w:lang w:eastAsia="pl-PL"/>
        </w:rPr>
        <w:t xml:space="preserve"> oraz z 2016 r. </w:t>
      </w:r>
      <w:hyperlink r:id="rId7" w:history="1">
        <w:r w:rsidRPr="002B6830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poz. 34</w:t>
        </w:r>
      </w:hyperlink>
      <w:r w:rsidRPr="002B6830">
        <w:rPr>
          <w:rFonts w:ascii="Times New Roman" w:eastAsia="Times New Roman" w:hAnsi="Times New Roman" w:cs="Times New Roman"/>
          <w:lang w:eastAsia="pl-PL"/>
        </w:rPr>
        <w:t>), zwanym dalej „centralnym repozytorium”, lub w inny sposób;</w:t>
      </w:r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mip34210915"/>
      <w:bookmarkEnd w:id="5"/>
      <w:r w:rsidRPr="002B6830">
        <w:rPr>
          <w:rFonts w:ascii="Times New Roman" w:eastAsia="Times New Roman" w:hAnsi="Times New Roman" w:cs="Times New Roman"/>
          <w:lang w:eastAsia="pl-PL"/>
        </w:rPr>
        <w:t>2) przekazanych na wniosek o ponowne wykorzystywanie.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Warunki ponownego wykorzystywania</w:t>
      </w:r>
    </w:p>
    <w:p w:rsidR="002B6830" w:rsidRPr="002B6830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830">
        <w:rPr>
          <w:rFonts w:ascii="Times New Roman" w:eastAsia="Times New Roman" w:hAnsi="Times New Roman" w:cs="Times New Roman"/>
          <w:lang w:eastAsia="pl-PL"/>
        </w:rPr>
        <w:t>1. Informacje sektora publicznego udostępnia się lub przekazuje w celu ich ponownego wykorzystywania bezwarunkowo.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mip34210958"/>
      <w:bookmarkEnd w:id="6"/>
      <w:r w:rsidRPr="002B6830">
        <w:rPr>
          <w:rFonts w:ascii="Times New Roman" w:eastAsia="Times New Roman" w:hAnsi="Times New Roman" w:cs="Times New Roman"/>
          <w:lang w:eastAsia="pl-PL"/>
        </w:rPr>
        <w:t>2. Podmiot zobowiązany określa warunki ponownego wykorzystywania informacji sektora publicznego, mających cechy utworu lub przedmiotu praw pokrewnych w rozumieniu przepisów ustawy z dnia 4 lutego 1994 r. o prawie autorskim i prawach pokrewnych lub stanowiących bazę danych w rozumieniu przepisów ustawy z dnia 27 lipca 2001 r. o ochronie baz danych, do których przysługują mu autorskie prawa majątkowe lub prawa pokrewne. W szczególności podmiot zobowiązany określa warunek dotyczący obowiązku poinformowania o nazwisku, imieniu lub pseudonimie twórcy lub artysty wykonawcy, jeżeli jest znany.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mip34210959"/>
      <w:bookmarkEnd w:id="7"/>
      <w:r w:rsidRPr="002B6830">
        <w:rPr>
          <w:rFonts w:ascii="Times New Roman" w:eastAsia="Times New Roman" w:hAnsi="Times New Roman" w:cs="Times New Roman"/>
          <w:lang w:eastAsia="pl-PL"/>
        </w:rPr>
        <w:t>3. Podmiot zobowiązany może określić warunki ponownego wykorzystywania w przypadkach innych niż określone w ust. 2.</w:t>
      </w:r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8" w:name="mip34210961"/>
      <w:bookmarkEnd w:id="8"/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830">
        <w:rPr>
          <w:rFonts w:ascii="Times New Roman" w:eastAsia="Times New Roman" w:hAnsi="Times New Roman" w:cs="Times New Roman"/>
          <w:lang w:eastAsia="pl-PL"/>
        </w:rPr>
        <w:t>Warunki ponownego wykorzystywania mogą dotyczyć:</w:t>
      </w:r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mip34210963"/>
      <w:bookmarkEnd w:id="9"/>
      <w:r w:rsidRPr="002B6830">
        <w:rPr>
          <w:rFonts w:ascii="Times New Roman" w:eastAsia="Times New Roman" w:hAnsi="Times New Roman" w:cs="Times New Roman"/>
          <w:lang w:eastAsia="pl-PL"/>
        </w:rPr>
        <w:t xml:space="preserve">1) obowiązku poinformowania o źródle, czasie wytworzenia i pozyskania informacji od podmiotu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B6830">
        <w:rPr>
          <w:rFonts w:ascii="Times New Roman" w:eastAsia="Times New Roman" w:hAnsi="Times New Roman" w:cs="Times New Roman"/>
          <w:lang w:eastAsia="pl-PL"/>
        </w:rPr>
        <w:t>zobowiązanego;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0" w:name="mip34210964"/>
      <w:bookmarkEnd w:id="10"/>
      <w:r w:rsidRPr="002B6830">
        <w:rPr>
          <w:rFonts w:ascii="Times New Roman" w:eastAsia="Times New Roman" w:hAnsi="Times New Roman" w:cs="Times New Roman"/>
          <w:lang w:eastAsia="pl-PL"/>
        </w:rPr>
        <w:t>2) obowiązku poinformowania o przetworzeniu informacji ponownie wykorzystywanej;</w:t>
      </w:r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mip34210965"/>
      <w:bookmarkEnd w:id="11"/>
      <w:r w:rsidRPr="002B6830">
        <w:rPr>
          <w:rFonts w:ascii="Times New Roman" w:eastAsia="Times New Roman" w:hAnsi="Times New Roman" w:cs="Times New Roman"/>
          <w:lang w:eastAsia="pl-PL"/>
        </w:rPr>
        <w:t xml:space="preserve">3) zakresu odpowiedzialności podmiotu zobowiązanego za udostępniane lub przekazywane </w:t>
      </w:r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B6830">
        <w:rPr>
          <w:rFonts w:ascii="Times New Roman" w:eastAsia="Times New Roman" w:hAnsi="Times New Roman" w:cs="Times New Roman"/>
          <w:lang w:eastAsia="pl-PL"/>
        </w:rPr>
        <w:t>informacje.</w:t>
      </w:r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Opłaty za ponowne wykorzystywanie</w:t>
      </w:r>
    </w:p>
    <w:p w:rsidR="000811A0" w:rsidRPr="002B6830" w:rsidRDefault="000811A0" w:rsidP="002B68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B3D54" w:rsidRPr="002B6830" w:rsidRDefault="002B6830" w:rsidP="000811A0">
      <w:pPr>
        <w:jc w:val="both"/>
        <w:rPr>
          <w:rFonts w:ascii="Times New Roman" w:hAnsi="Times New Roman" w:cs="Times New Roman"/>
        </w:rPr>
      </w:pPr>
      <w:r w:rsidRPr="002B6830">
        <w:rPr>
          <w:rFonts w:ascii="Times New Roman" w:hAnsi="Times New Roman" w:cs="Times New Roman"/>
        </w:rPr>
        <w:t>Informacje sektora publicznego udostępnia się lub przekazuje w celu ich ponownego wykorzystywania bezpłatnie.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830">
        <w:rPr>
          <w:rFonts w:ascii="Times New Roman" w:eastAsia="Times New Roman" w:hAnsi="Times New Roman" w:cs="Times New Roman"/>
          <w:lang w:eastAsia="pl-PL"/>
        </w:rPr>
        <w:t>1. Podmiot zobowiązany może nałożyć opłatę za ponowne wykorzystywanie, jeżeli przygotowanie lub przekazanie informacji w sposób lub w formie wskazanych we wniosku o ponowne wykorzystywanie wymaga poniesienia dodatkowych kosztów.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2" w:name="mip34210975"/>
      <w:bookmarkEnd w:id="12"/>
      <w:r w:rsidRPr="002B6830">
        <w:rPr>
          <w:rFonts w:ascii="Times New Roman" w:eastAsia="Times New Roman" w:hAnsi="Times New Roman" w:cs="Times New Roman"/>
          <w:lang w:eastAsia="pl-PL"/>
        </w:rPr>
        <w:t>2. Ustalając wysokość opłaty, o której mowa w ust. 1, uwzględnia się koszty przygotowania lub przekazania informacji sektora publicznego w określony sposób i w określonej formie oraz inne czynniki, które będą brane pod uwagę przy rozpatrywaniu nietypowych wniosków o ponowne wykorzystywanie, które mogą mieć wpływ w szczególności na koszt lub czas przygotowania lub przekazania informacji. Łączna wysokość opłaty nie może przekroczyć sumy kosztów poniesionych bezpośrednio w celu przygotowania lub przekazania informacji sektora publicznego w celu ponownego wykorzystywania w określony sposób i w określonej formie.</w:t>
      </w:r>
    </w:p>
    <w:p w:rsid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Ponowne wykorzystywanie informacji sektora publicznego przekazywanych</w:t>
      </w:r>
      <w:r w:rsidR="000811A0">
        <w:rPr>
          <w:rFonts w:ascii="Times New Roman" w:eastAsia="Times New Roman" w:hAnsi="Times New Roman" w:cs="Times New Roman"/>
          <w:b/>
          <w:lang w:eastAsia="pl-PL"/>
        </w:rPr>
        <w:t xml:space="preserve"> na wniosek</w:t>
      </w:r>
    </w:p>
    <w:p w:rsidR="000811A0" w:rsidRPr="002B6830" w:rsidRDefault="000811A0" w:rsidP="002B68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11A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3" w:name="mip34210984"/>
      <w:bookmarkEnd w:id="13"/>
      <w:r w:rsidRPr="002B6830">
        <w:rPr>
          <w:rFonts w:ascii="Times New Roman" w:eastAsia="Times New Roman" w:hAnsi="Times New Roman" w:cs="Times New Roman"/>
          <w:lang w:eastAsia="pl-PL"/>
        </w:rPr>
        <w:t xml:space="preserve">1. Wniosek o ponowne wykorzystywanie, zwany dalej „wnioskiem”, wnosi się w przypadkach, gdy </w:t>
      </w:r>
    </w:p>
    <w:p w:rsidR="002B6830" w:rsidRPr="002B683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B6830" w:rsidRPr="002B6830">
        <w:rPr>
          <w:rFonts w:ascii="Times New Roman" w:eastAsia="Times New Roman" w:hAnsi="Times New Roman" w:cs="Times New Roman"/>
          <w:lang w:eastAsia="pl-PL"/>
        </w:rPr>
        <w:t>informacja sektora publicznego: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4" w:name="mip34210986"/>
      <w:bookmarkEnd w:id="14"/>
      <w:r w:rsidRPr="002B6830">
        <w:rPr>
          <w:rFonts w:ascii="Times New Roman" w:eastAsia="Times New Roman" w:hAnsi="Times New Roman" w:cs="Times New Roman"/>
          <w:lang w:eastAsia="pl-PL"/>
        </w:rPr>
        <w:t>1) nie została udostępniona w Biuletynie Informacji Publicznej lub w centralnym repozytorium;</w:t>
      </w:r>
    </w:p>
    <w:p w:rsidR="000811A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5" w:name="mip34210987"/>
      <w:bookmarkEnd w:id="15"/>
      <w:r w:rsidRPr="002B6830">
        <w:rPr>
          <w:rFonts w:ascii="Times New Roman" w:eastAsia="Times New Roman" w:hAnsi="Times New Roman" w:cs="Times New Roman"/>
          <w:lang w:eastAsia="pl-PL"/>
        </w:rPr>
        <w:t xml:space="preserve">2) została udostępniona w sposób inny niż określony w pkt 1 i nie zostały określone warunki </w:t>
      </w:r>
      <w:r w:rsidR="000811A0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B6830" w:rsidRPr="002B6830">
        <w:rPr>
          <w:rFonts w:ascii="Times New Roman" w:eastAsia="Times New Roman" w:hAnsi="Times New Roman" w:cs="Times New Roman"/>
          <w:lang w:eastAsia="pl-PL"/>
        </w:rPr>
        <w:t xml:space="preserve">ponownego wykorzystywania lub opłaty za ponowne wykorzystywanie albo nie poinformowano o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B6830" w:rsidRPr="002B683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B6830" w:rsidRPr="002B6830">
        <w:rPr>
          <w:rFonts w:ascii="Times New Roman" w:eastAsia="Times New Roman" w:hAnsi="Times New Roman" w:cs="Times New Roman"/>
          <w:lang w:eastAsia="pl-PL"/>
        </w:rPr>
        <w:t>braku takich warunków lub opłat;</w:t>
      </w:r>
    </w:p>
    <w:p w:rsidR="002B6830" w:rsidRPr="002B683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6" w:name="mip34210988"/>
      <w:bookmarkEnd w:id="16"/>
      <w:r w:rsidRPr="002B6830">
        <w:rPr>
          <w:rFonts w:ascii="Times New Roman" w:eastAsia="Times New Roman" w:hAnsi="Times New Roman" w:cs="Times New Roman"/>
          <w:lang w:eastAsia="pl-PL"/>
        </w:rPr>
        <w:t>3) będzie wykorzystywana na warunkach innych niż zostały dla tej informacji określone;</w:t>
      </w:r>
    </w:p>
    <w:p w:rsidR="000811A0" w:rsidRDefault="002B683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7" w:name="mip34210989"/>
      <w:bookmarkEnd w:id="17"/>
      <w:r w:rsidRPr="002B6830">
        <w:rPr>
          <w:rFonts w:ascii="Times New Roman" w:eastAsia="Times New Roman" w:hAnsi="Times New Roman" w:cs="Times New Roman"/>
          <w:lang w:eastAsia="pl-PL"/>
        </w:rPr>
        <w:t xml:space="preserve">4) została udostępniona lub przekazana na podstawie innych ustaw określających zasady i tryb dostępu </w:t>
      </w:r>
    </w:p>
    <w:p w:rsidR="002B6830" w:rsidRPr="002B683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B6830" w:rsidRPr="002B6830">
        <w:rPr>
          <w:rFonts w:ascii="Times New Roman" w:eastAsia="Times New Roman" w:hAnsi="Times New Roman" w:cs="Times New Roman"/>
          <w:lang w:eastAsia="pl-PL"/>
        </w:rPr>
        <w:t>do informacji będących informacjami sektora publicznego.</w:t>
      </w: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mip34210990"/>
      <w:bookmarkEnd w:id="18"/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może dotyczyć umożliwienia, przez okres nie dłuższy niż 12 miesięcy, ponownego wykorzystywania, w sposób stały i bezpośredni w czasie rzeczywistym, informacji sektora publicznego gromadzonych i przechowywanych w systemie teleinformatycznym podmiotu zobowiązanego.</w:t>
      </w: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mip34210991"/>
      <w:bookmarkEnd w:id="19"/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zawiera w szczególności:</w:t>
      </w: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mip34210993"/>
      <w:bookmarkEnd w:id="20"/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nazwę podmiotu zobowiązanego;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mip34210994"/>
      <w:bookmarkEnd w:id="21"/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informacje o wnioskodawcy, w tym imię i nazwisko albo nazwę oraz adres umożliwiający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odpowiedzi do wnioskodawcy albo pełnomocnika tego wnioskodawcy w </w:t>
      </w: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lub w formie wskazanych we wniosku;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mip34210995"/>
      <w:bookmarkEnd w:id="22"/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wskazanie informacji sektora publicznego, która będzie ponownie wykorzystywana, a 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już udostępniona lub przekazana, warunki, na jakich ma być ponownie </w:t>
      </w: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wykorzystywana, oraz źródło udostępnienia lub przekazania;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mip34210996"/>
      <w:bookmarkEnd w:id="23"/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wskazanie celu ponownego wykorzystywania (komercyjny albo niekomercyjny), w tym 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rodzaju działalności, w której informacje sektora publicznego będą ponownie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wykorzystywane, w szczególności wskazanie dóbr, produktów lub usług;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mip34210997"/>
      <w:bookmarkEnd w:id="24"/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wskazanie formy przygotowania informacji sektora publicznego, a w przypadku postaci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elektronicznej, także wskazanie formatu danych;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mip34210998"/>
      <w:bookmarkEnd w:id="25"/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wskazanie sposobu przekazania informacji sektora publicznego, o ile nie została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udostępniona lub przekazana w inny sposób, albo sposobu dostępu do informacji </w:t>
      </w: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gromadzonych w systemie teleinformatycznym, o którym mowa w ust. 2.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mip34210999"/>
      <w:bookmarkEnd w:id="26"/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Wniosek, o którym mowa w ust. 2, zawiera także wskazanie okresu, przez który podmiot </w:t>
      </w:r>
    </w:p>
    <w:p w:rsid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będzie umożliwiał ponowne wykorzystywanie informacji sektora </w:t>
      </w:r>
    </w:p>
    <w:p w:rsidR="000811A0" w:rsidRPr="000811A0" w:rsidRDefault="000811A0" w:rsidP="0008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811A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w sposób stały i bezpośredni w czasie rzeczywistym.</w:t>
      </w:r>
    </w:p>
    <w:p w:rsidR="002B6830" w:rsidRDefault="002B6830" w:rsidP="000811A0">
      <w:pPr>
        <w:jc w:val="both"/>
      </w:pPr>
      <w:bookmarkStart w:id="27" w:name="_GoBack"/>
      <w:bookmarkEnd w:id="27"/>
    </w:p>
    <w:sectPr w:rsidR="002B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0"/>
    <w:rsid w:val="000811A0"/>
    <w:rsid w:val="002B6830"/>
    <w:rsid w:val="003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2917"/>
  <w15:chartTrackingRefBased/>
  <w15:docId w15:val="{C1D5C4A4-64D8-48EE-85DF-8C7FBEA6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1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29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1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643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2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34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5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smbqga2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i2tqnzwgmyti" TargetMode="External"/><Relationship Id="rId5" Type="http://schemas.openxmlformats.org/officeDocument/2006/relationships/hyperlink" Target="https://sip.legalis.pl/document-view.seam?documentId=mfrxilrtgi2tqnzwgmytiltqmfyc4mzsheztgmjr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37B0-1427-4A0D-B91D-7D383249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Jędrzejewska</dc:creator>
  <cp:keywords/>
  <dc:description/>
  <cp:lastModifiedBy>Joanna Jędrzejewska</cp:lastModifiedBy>
  <cp:revision>2</cp:revision>
  <dcterms:created xsi:type="dcterms:W3CDTF">2016-10-18T17:04:00Z</dcterms:created>
  <dcterms:modified xsi:type="dcterms:W3CDTF">2016-10-18T17:28:00Z</dcterms:modified>
</cp:coreProperties>
</file>